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jc w:val="center"/>
        <w:rPr>
          <w:rStyle w:val="7"/>
          <w:rFonts w:hint="eastAsia" w:ascii="宋体" w:hAnsi="宋体" w:eastAsia="宋体" w:cs="宋体"/>
          <w:color w:val="292929"/>
          <w:sz w:val="36"/>
          <w:szCs w:val="36"/>
        </w:rPr>
      </w:pPr>
      <w:r>
        <w:rPr>
          <w:rStyle w:val="7"/>
          <w:rFonts w:hint="eastAsia" w:ascii="宋体" w:hAnsi="宋体" w:eastAsia="宋体" w:cs="宋体"/>
          <w:color w:val="292929"/>
          <w:sz w:val="36"/>
          <w:szCs w:val="36"/>
        </w:rPr>
        <w:t>关于公布高职线上教学“学生最喜爱教师”评选</w:t>
      </w:r>
    </w:p>
    <w:p>
      <w:pPr>
        <w:pStyle w:val="2"/>
        <w:keepNext w:val="0"/>
        <w:keepLines w:val="0"/>
        <w:widowControl/>
        <w:suppressLineNumbers w:val="0"/>
        <w:spacing w:before="0" w:beforeAutospacing="0" w:after="0" w:afterAutospacing="0" w:line="360" w:lineRule="auto"/>
        <w:ind w:left="0" w:right="0"/>
        <w:jc w:val="center"/>
        <w:rPr>
          <w:rStyle w:val="7"/>
          <w:rFonts w:hint="eastAsia" w:ascii="宋体" w:hAnsi="宋体" w:eastAsia="宋体" w:cs="宋体"/>
          <w:color w:val="292929"/>
          <w:sz w:val="36"/>
          <w:szCs w:val="36"/>
        </w:rPr>
      </w:pPr>
      <w:r>
        <w:rPr>
          <w:rStyle w:val="7"/>
          <w:rFonts w:hint="eastAsia" w:ascii="宋体" w:hAnsi="宋体" w:eastAsia="宋体" w:cs="宋体"/>
          <w:color w:val="292929"/>
          <w:sz w:val="36"/>
          <w:szCs w:val="36"/>
        </w:rPr>
        <w:t>暨</w:t>
      </w:r>
      <w:r>
        <w:rPr>
          <w:rStyle w:val="7"/>
          <w:rFonts w:hint="eastAsia" w:ascii="宋体" w:hAnsi="宋体" w:eastAsia="宋体" w:cs="宋体"/>
          <w:color w:val="292929"/>
          <w:sz w:val="36"/>
          <w:szCs w:val="36"/>
          <w:lang w:val="en-US" w:eastAsia="zh-CN"/>
        </w:rPr>
        <w:t>学生</w:t>
      </w:r>
      <w:r>
        <w:rPr>
          <w:rStyle w:val="7"/>
          <w:rFonts w:hint="eastAsia" w:ascii="宋体" w:hAnsi="宋体" w:eastAsia="宋体" w:cs="宋体"/>
          <w:color w:val="292929"/>
          <w:sz w:val="36"/>
          <w:szCs w:val="36"/>
        </w:rPr>
        <w:t>评教结果的通知</w:t>
      </w:r>
    </w:p>
    <w:p>
      <w:pPr>
        <w:pStyle w:val="2"/>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8"/>
          <w:szCs w:val="28"/>
        </w:rPr>
      </w:pPr>
      <w:r>
        <w:rPr>
          <w:rFonts w:hint="eastAsia" w:ascii="宋体" w:hAnsi="宋体" w:cs="宋体"/>
          <w:color w:val="292929"/>
          <w:sz w:val="28"/>
          <w:szCs w:val="28"/>
          <w:lang w:eastAsia="zh-CN"/>
        </w:rPr>
        <w:t>各有关</w:t>
      </w:r>
      <w:r>
        <w:rPr>
          <w:rFonts w:hint="eastAsia" w:ascii="宋体" w:hAnsi="宋体" w:eastAsia="宋体" w:cs="宋体"/>
          <w:color w:val="292929"/>
          <w:sz w:val="28"/>
          <w:szCs w:val="28"/>
        </w:rPr>
        <w:t>单位：</w:t>
      </w:r>
    </w:p>
    <w:p>
      <w:pPr>
        <w:spacing w:line="360" w:lineRule="auto"/>
        <w:ind w:firstLine="560" w:firstLineChars="200"/>
        <w:jc w:val="both"/>
        <w:rPr>
          <w:rFonts w:hint="eastAsia" w:ascii="宋体" w:hAnsi="宋体" w:eastAsia="宋体" w:cs="宋体"/>
          <w:sz w:val="28"/>
          <w:szCs w:val="28"/>
        </w:rPr>
      </w:pPr>
      <w:r>
        <w:rPr>
          <w:rFonts w:hint="eastAsia" w:cs="宋体" w:asciiTheme="minorEastAsia" w:hAnsiTheme="minorEastAsia" w:eastAsiaTheme="minorEastAsia"/>
          <w:sz w:val="28"/>
          <w:szCs w:val="28"/>
          <w:shd w:val="clear" w:color="auto" w:fill="FFFFFF"/>
          <w:lang w:eastAsia="zh-CN"/>
        </w:rPr>
        <w:t>我校高职教学系统于</w:t>
      </w:r>
      <w:r>
        <w:rPr>
          <w:rFonts w:cs="宋体" w:asciiTheme="minorEastAsia" w:hAnsiTheme="minorEastAsia" w:eastAsiaTheme="minorEastAsia"/>
          <w:sz w:val="28"/>
          <w:szCs w:val="28"/>
          <w:shd w:val="clear" w:color="auto" w:fill="FFFFFF"/>
        </w:rPr>
        <w:t>202</w:t>
      </w:r>
      <w:r>
        <w:rPr>
          <w:rFonts w:hint="eastAsia" w:cs="宋体" w:asciiTheme="minorEastAsia" w:hAnsiTheme="minorEastAsia" w:eastAsiaTheme="minorEastAsia"/>
          <w:sz w:val="28"/>
          <w:szCs w:val="28"/>
          <w:shd w:val="clear" w:color="auto" w:fill="FFFFFF"/>
        </w:rPr>
        <w:t>2</w:t>
      </w:r>
      <w:r>
        <w:rPr>
          <w:rFonts w:cs="宋体" w:asciiTheme="minorEastAsia" w:hAnsiTheme="minorEastAsia" w:eastAsiaTheme="minorEastAsia"/>
          <w:sz w:val="28"/>
          <w:szCs w:val="28"/>
          <w:shd w:val="clear" w:color="auto" w:fill="FFFFFF"/>
        </w:rPr>
        <w:t>年</w:t>
      </w:r>
      <w:r>
        <w:rPr>
          <w:rFonts w:hint="eastAsia" w:cs="宋体" w:asciiTheme="minorEastAsia" w:hAnsiTheme="minorEastAsia" w:eastAsiaTheme="minorEastAsia"/>
          <w:sz w:val="28"/>
          <w:szCs w:val="28"/>
          <w:shd w:val="clear" w:color="auto" w:fill="FFFFFF"/>
        </w:rPr>
        <w:t>1</w:t>
      </w:r>
      <w:r>
        <w:rPr>
          <w:rFonts w:cs="宋体" w:asciiTheme="minorEastAsia" w:hAnsiTheme="minorEastAsia" w:eastAsiaTheme="minorEastAsia"/>
          <w:sz w:val="28"/>
          <w:szCs w:val="28"/>
          <w:shd w:val="clear" w:color="auto" w:fill="FFFFFF"/>
        </w:rPr>
        <w:t>月</w:t>
      </w:r>
      <w:r>
        <w:rPr>
          <w:rFonts w:hint="eastAsia" w:cs="宋体" w:asciiTheme="minorEastAsia" w:hAnsiTheme="minorEastAsia" w:eastAsiaTheme="minorEastAsia"/>
          <w:sz w:val="28"/>
          <w:szCs w:val="28"/>
          <w:shd w:val="clear" w:color="auto" w:fill="FFFFFF"/>
        </w:rPr>
        <w:t>10</w:t>
      </w:r>
      <w:r>
        <w:rPr>
          <w:rFonts w:cs="宋体" w:asciiTheme="minorEastAsia" w:hAnsiTheme="minorEastAsia" w:eastAsiaTheme="minorEastAsia"/>
          <w:sz w:val="28"/>
          <w:szCs w:val="28"/>
          <w:shd w:val="clear" w:color="auto" w:fill="FFFFFF"/>
        </w:rPr>
        <w:t>日—2022年1月</w:t>
      </w:r>
      <w:r>
        <w:rPr>
          <w:rFonts w:hint="eastAsia" w:cs="宋体" w:asciiTheme="minorEastAsia" w:hAnsiTheme="minorEastAsia" w:eastAsiaTheme="minorEastAsia"/>
          <w:sz w:val="28"/>
          <w:szCs w:val="28"/>
          <w:shd w:val="clear" w:color="auto" w:fill="FFFFFF"/>
        </w:rPr>
        <w:t>20</w:t>
      </w:r>
      <w:r>
        <w:rPr>
          <w:rFonts w:cs="宋体" w:asciiTheme="minorEastAsia" w:hAnsiTheme="minorEastAsia" w:eastAsiaTheme="minorEastAsia"/>
          <w:sz w:val="28"/>
          <w:szCs w:val="28"/>
          <w:shd w:val="clear" w:color="auto" w:fill="FFFFFF"/>
        </w:rPr>
        <w:t>日</w:t>
      </w:r>
      <w:r>
        <w:rPr>
          <w:rFonts w:hint="eastAsia" w:cs="宋体" w:asciiTheme="minorEastAsia" w:hAnsiTheme="minorEastAsia" w:eastAsiaTheme="minorEastAsia"/>
          <w:sz w:val="28"/>
          <w:szCs w:val="28"/>
          <w:shd w:val="clear" w:color="auto" w:fill="FFFFFF"/>
          <w:lang w:eastAsia="zh-CN"/>
        </w:rPr>
        <w:t>组织</w:t>
      </w:r>
      <w:r>
        <w:rPr>
          <w:rFonts w:cs="宋体" w:asciiTheme="minorEastAsia" w:hAnsiTheme="minorEastAsia" w:eastAsiaTheme="minorEastAsia"/>
          <w:sz w:val="28"/>
          <w:szCs w:val="28"/>
          <w:shd w:val="clear" w:color="auto" w:fill="FFFFFF"/>
        </w:rPr>
        <w:t>开展</w:t>
      </w:r>
      <w:r>
        <w:rPr>
          <w:rFonts w:hint="eastAsia" w:cs="宋体" w:asciiTheme="minorEastAsia" w:hAnsiTheme="minorEastAsia" w:eastAsiaTheme="minorEastAsia"/>
          <w:sz w:val="28"/>
          <w:szCs w:val="28"/>
          <w:shd w:val="clear" w:color="auto" w:fill="FFFFFF"/>
          <w:lang w:eastAsia="zh-CN"/>
        </w:rPr>
        <w:t>了</w:t>
      </w:r>
      <w:r>
        <w:rPr>
          <w:rFonts w:hint="eastAsia" w:cs="宋体" w:asciiTheme="minorEastAsia" w:hAnsiTheme="minorEastAsia" w:eastAsiaTheme="minorEastAsia"/>
          <w:sz w:val="28"/>
          <w:szCs w:val="28"/>
          <w:shd w:val="clear" w:color="auto" w:fill="FFFFFF"/>
        </w:rPr>
        <w:t>疫情期间线上教学“学生最喜爱教师”评选暨学生评教活动。</w:t>
      </w:r>
      <w:r>
        <w:rPr>
          <w:rFonts w:hint="eastAsia" w:ascii="宋体" w:hAnsi="宋体" w:eastAsia="宋体" w:cs="宋体"/>
          <w:color w:val="292929"/>
          <w:kern w:val="0"/>
          <w:sz w:val="28"/>
          <w:szCs w:val="28"/>
          <w:lang w:val="en-US" w:eastAsia="zh-CN" w:bidi="ar"/>
        </w:rPr>
        <w:t>现将</w:t>
      </w:r>
      <w:r>
        <w:rPr>
          <w:rFonts w:hint="eastAsia" w:ascii="宋体" w:hAnsi="宋体" w:cs="宋体"/>
          <w:color w:val="292929"/>
          <w:kern w:val="0"/>
          <w:sz w:val="28"/>
          <w:szCs w:val="28"/>
          <w:lang w:val="en-US" w:eastAsia="zh-CN" w:bidi="ar"/>
        </w:rPr>
        <w:t>评教</w:t>
      </w:r>
      <w:r>
        <w:rPr>
          <w:rFonts w:hint="eastAsia" w:ascii="宋体" w:hAnsi="宋体" w:eastAsia="宋体" w:cs="宋体"/>
          <w:color w:val="292929"/>
          <w:kern w:val="0"/>
          <w:sz w:val="28"/>
          <w:szCs w:val="28"/>
          <w:lang w:val="en-US" w:eastAsia="zh-CN" w:bidi="ar"/>
        </w:rPr>
        <w:t>统计结果</w:t>
      </w:r>
      <w:r>
        <w:rPr>
          <w:rFonts w:hint="eastAsia" w:ascii="宋体" w:hAnsi="宋体" w:cs="宋体"/>
          <w:color w:val="292929"/>
          <w:sz w:val="28"/>
          <w:szCs w:val="28"/>
          <w:lang w:val="en-US" w:eastAsia="zh-CN"/>
        </w:rPr>
        <w:t>予以公布</w:t>
      </w:r>
      <w:r>
        <w:rPr>
          <w:rFonts w:hint="eastAsia" w:ascii="宋体" w:hAnsi="宋体" w:eastAsia="宋体" w:cs="宋体"/>
          <w:color w:val="292929"/>
          <w:sz w:val="28"/>
          <w:szCs w:val="28"/>
        </w:rPr>
        <w:t>，并就相关事项通知如下：</w:t>
      </w:r>
    </w:p>
    <w:p>
      <w:pPr>
        <w:pStyle w:val="2"/>
        <w:keepNext w:val="0"/>
        <w:keepLines w:val="0"/>
        <w:widowControl/>
        <w:suppressLineNumbers w:val="0"/>
        <w:spacing w:before="0" w:beforeAutospacing="0" w:after="0" w:afterAutospacing="0" w:line="630" w:lineRule="atLeast"/>
        <w:ind w:left="0" w:right="0" w:firstLine="562" w:firstLineChars="200"/>
        <w:rPr>
          <w:rFonts w:hint="eastAsia" w:ascii="宋体" w:hAnsi="宋体" w:eastAsia="宋体" w:cs="宋体"/>
          <w:b/>
          <w:bCs/>
          <w:sz w:val="28"/>
          <w:szCs w:val="28"/>
        </w:rPr>
      </w:pPr>
      <w:r>
        <w:rPr>
          <w:rFonts w:hint="eastAsia" w:ascii="宋体" w:hAnsi="宋体" w:eastAsia="宋体" w:cs="宋体"/>
          <w:b/>
          <w:bCs/>
          <w:color w:val="292929"/>
          <w:sz w:val="28"/>
          <w:szCs w:val="28"/>
        </w:rPr>
        <w:t>一、评教情况</w:t>
      </w:r>
    </w:p>
    <w:p>
      <w:pPr>
        <w:pStyle w:val="2"/>
        <w:keepNext w:val="0"/>
        <w:keepLines w:val="0"/>
        <w:widowControl/>
        <w:suppressLineNumbers w:val="0"/>
        <w:spacing w:before="0" w:beforeAutospacing="0" w:after="0" w:afterAutospacing="0" w:line="630" w:lineRule="atLeast"/>
        <w:ind w:left="0" w:right="0" w:firstLine="560" w:firstLineChars="200"/>
        <w:rPr>
          <w:rFonts w:hint="default" w:ascii="宋体" w:hAnsi="宋体" w:eastAsia="宋体" w:cs="宋体"/>
          <w:color w:val="292929"/>
          <w:sz w:val="28"/>
          <w:szCs w:val="28"/>
          <w:lang w:val="en-US" w:eastAsia="zh-CN"/>
        </w:rPr>
      </w:pPr>
      <w:r>
        <w:rPr>
          <w:rFonts w:hint="eastAsia" w:ascii="宋体" w:hAnsi="宋体" w:cs="宋体"/>
          <w:color w:val="292929"/>
          <w:sz w:val="28"/>
          <w:szCs w:val="28"/>
          <w:lang w:val="en-US" w:eastAsia="zh-CN"/>
        </w:rPr>
        <w:t>1.参评教师及课程</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kern w:val="0"/>
          <w:sz w:val="28"/>
          <w:szCs w:val="28"/>
          <w:lang w:val="en-US" w:eastAsia="zh-CN" w:bidi="ar"/>
        </w:rPr>
      </w:pPr>
      <w:r>
        <w:rPr>
          <w:rFonts w:hint="eastAsia" w:ascii="宋体" w:hAnsi="宋体" w:cs="宋体"/>
          <w:color w:val="292929"/>
          <w:sz w:val="28"/>
          <w:szCs w:val="28"/>
          <w:lang w:val="en-US" w:eastAsia="zh-CN"/>
        </w:rPr>
        <w:t>本次高职线上教学</w:t>
      </w:r>
      <w:r>
        <w:rPr>
          <w:rFonts w:hint="eastAsia" w:ascii="宋体" w:hAnsi="宋体" w:eastAsia="宋体" w:cs="宋体"/>
          <w:color w:val="292929"/>
          <w:kern w:val="0"/>
          <w:sz w:val="28"/>
          <w:szCs w:val="28"/>
          <w:lang w:val="en-US" w:eastAsia="zh-CN" w:bidi="ar"/>
        </w:rPr>
        <w:t>“学生最喜爱教师”评选暨学生评教活动</w:t>
      </w:r>
      <w:r>
        <w:rPr>
          <w:rFonts w:hint="eastAsia" w:ascii="宋体" w:hAnsi="宋体" w:cs="宋体"/>
          <w:color w:val="292929"/>
          <w:kern w:val="0"/>
          <w:sz w:val="28"/>
          <w:szCs w:val="28"/>
          <w:lang w:val="en-US" w:eastAsia="zh-CN" w:bidi="ar"/>
        </w:rPr>
        <w:t>参评教师及课程范围为：2021年12月底以来，因疫情实施线上教学期间，各高职教学单位开设的课程及相应课程的任课教师。参评教师241人，参评课程220门。</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2.参评情况</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在</w:t>
      </w:r>
      <w:r>
        <w:rPr>
          <w:rFonts w:hint="eastAsia" w:ascii="宋体" w:hAnsi="宋体" w:eastAsia="宋体" w:cs="宋体"/>
          <w:color w:val="292929"/>
          <w:kern w:val="0"/>
          <w:sz w:val="28"/>
          <w:szCs w:val="28"/>
          <w:lang w:val="en-US" w:eastAsia="zh-CN" w:bidi="ar"/>
        </w:rPr>
        <w:t>评教活动</w:t>
      </w:r>
      <w:r>
        <w:rPr>
          <w:rFonts w:hint="eastAsia" w:ascii="宋体" w:hAnsi="宋体" w:cs="宋体"/>
          <w:color w:val="292929"/>
          <w:kern w:val="0"/>
          <w:sz w:val="28"/>
          <w:szCs w:val="28"/>
          <w:lang w:val="en-US" w:eastAsia="zh-CN" w:bidi="ar"/>
        </w:rPr>
        <w:t>中</w:t>
      </w:r>
      <w:r>
        <w:rPr>
          <w:rFonts w:hint="eastAsia" w:ascii="宋体" w:hAnsi="宋体" w:cs="宋体"/>
          <w:color w:val="292929"/>
          <w:sz w:val="28"/>
          <w:szCs w:val="28"/>
          <w:u w:val="none"/>
          <w:lang w:val="en-US" w:eastAsia="zh-CN"/>
        </w:rPr>
        <w:t>，参与学生 1430</w:t>
      </w:r>
      <w:r>
        <w:rPr>
          <w:rFonts w:hint="eastAsia" w:ascii="宋体" w:hAnsi="宋体" w:cs="宋体"/>
          <w:color w:val="292929"/>
          <w:sz w:val="28"/>
          <w:szCs w:val="28"/>
          <w:lang w:val="en-US" w:eastAsia="zh-CN"/>
        </w:rPr>
        <w:t>1人次，填写有效调查表单13116份，有效数据占比为91.71%。</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p>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表1  各单位学生参评情况统计表</w:t>
      </w:r>
    </w:p>
    <w:tbl>
      <w:tblPr>
        <w:tblStyle w:val="3"/>
        <w:tblW w:w="81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72"/>
        <w:gridCol w:w="1680"/>
        <w:gridCol w:w="1760"/>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单位名称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参与人次</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有效数据</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有效数据占比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文商学院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3411</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理工学院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3920</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3840</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旅游与融媒学院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护理学院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1473</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1473</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体育学院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国际学院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rPr>
            </w:pPr>
            <w:r>
              <w:rPr>
                <w:rFonts w:hint="eastAsia" w:ascii="宋体" w:hAnsi="宋体" w:eastAsia="宋体" w:cs="宋体"/>
                <w:b w:val="0"/>
                <w:bCs w:val="0"/>
                <w:i w:val="0"/>
                <w:iCs w:val="0"/>
                <w:color w:val="000000"/>
                <w:kern w:val="0"/>
                <w:sz w:val="22"/>
                <w:szCs w:val="22"/>
                <w:u w:val="none"/>
                <w:lang w:val="en-US" w:eastAsia="zh-CN" w:bidi="ar"/>
              </w:rPr>
              <w:t>专升本</w:t>
            </w:r>
            <w:r>
              <w:rPr>
                <w:rFonts w:hint="eastAsia" w:ascii="宋体" w:hAnsi="宋体" w:cs="宋体"/>
                <w:b w:val="0"/>
                <w:bCs w:val="0"/>
                <w:i w:val="0"/>
                <w:iCs w:val="0"/>
                <w:color w:val="000000"/>
                <w:kern w:val="0"/>
                <w:sz w:val="22"/>
                <w:szCs w:val="22"/>
                <w:u w:val="none"/>
                <w:lang w:val="en-US" w:eastAsia="zh-CN" w:bidi="ar"/>
              </w:rPr>
              <w:t>辅导中心</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总计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13116</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91.71%</w:t>
            </w:r>
          </w:p>
        </w:tc>
      </w:tr>
    </w:tbl>
    <w:p>
      <w:pPr>
        <w:pStyle w:val="2"/>
        <w:keepNext w:val="0"/>
        <w:keepLines w:val="0"/>
        <w:widowControl/>
        <w:suppressLineNumbers w:val="0"/>
        <w:spacing w:before="0" w:beforeAutospacing="0" w:after="0" w:afterAutospacing="0" w:line="630" w:lineRule="atLeast"/>
        <w:ind w:left="0" w:right="0" w:firstLine="562" w:firstLineChars="200"/>
        <w:rPr>
          <w:rFonts w:hint="eastAsia" w:ascii="宋体" w:hAnsi="宋体" w:eastAsia="宋体" w:cs="宋体"/>
          <w:b/>
          <w:bCs/>
          <w:color w:val="292929"/>
          <w:sz w:val="28"/>
          <w:szCs w:val="28"/>
        </w:rPr>
      </w:pPr>
      <w:r>
        <w:rPr>
          <w:rFonts w:hint="eastAsia" w:ascii="宋体" w:hAnsi="宋体" w:cs="宋体"/>
          <w:b/>
          <w:bCs/>
          <w:color w:val="292929"/>
          <w:sz w:val="28"/>
          <w:szCs w:val="28"/>
          <w:lang w:val="en-US" w:eastAsia="zh-CN"/>
        </w:rPr>
        <w:t>二、</w:t>
      </w:r>
      <w:r>
        <w:rPr>
          <w:rFonts w:hint="eastAsia" w:ascii="宋体" w:hAnsi="宋体" w:eastAsia="宋体" w:cs="宋体"/>
          <w:b/>
          <w:bCs/>
          <w:color w:val="292929"/>
          <w:sz w:val="28"/>
          <w:szCs w:val="28"/>
        </w:rPr>
        <w:t>评教结果</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1.学生最喜爱教师</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本次评教中，高职全体任课教师平均分为92.74分。</w:t>
      </w:r>
      <w:r>
        <w:rPr>
          <w:rFonts w:hint="eastAsia" w:ascii="宋体" w:hAnsi="宋体" w:eastAsia="宋体" w:cs="宋体"/>
          <w:color w:val="292929"/>
          <w:sz w:val="28"/>
          <w:szCs w:val="28"/>
        </w:rPr>
        <w:t>其中，</w:t>
      </w:r>
      <w:r>
        <w:rPr>
          <w:rFonts w:hint="eastAsia" w:ascii="宋体" w:hAnsi="宋体" w:cs="宋体"/>
          <w:color w:val="292929"/>
          <w:sz w:val="28"/>
          <w:szCs w:val="28"/>
          <w:lang w:val="en-US" w:eastAsia="zh-CN"/>
        </w:rPr>
        <w:t>文商</w:t>
      </w:r>
      <w:r>
        <w:rPr>
          <w:rFonts w:hint="eastAsia" w:ascii="宋体" w:hAnsi="宋体" w:eastAsia="宋体" w:cs="宋体"/>
          <w:color w:val="292929"/>
          <w:sz w:val="28"/>
          <w:szCs w:val="28"/>
        </w:rPr>
        <w:t>学院平均分为93.84</w:t>
      </w:r>
      <w:r>
        <w:rPr>
          <w:rFonts w:hint="eastAsia" w:ascii="宋体" w:hAnsi="宋体" w:cs="宋体"/>
          <w:color w:val="292929"/>
          <w:sz w:val="28"/>
          <w:szCs w:val="28"/>
          <w:lang w:val="en-US" w:eastAsia="zh-CN"/>
        </w:rPr>
        <w:t>分</w:t>
      </w:r>
      <w:r>
        <w:rPr>
          <w:rFonts w:hint="eastAsia" w:ascii="宋体" w:hAnsi="宋体" w:eastAsia="宋体" w:cs="宋体"/>
          <w:color w:val="292929"/>
          <w:sz w:val="28"/>
          <w:szCs w:val="28"/>
        </w:rPr>
        <w:t>，</w:t>
      </w:r>
      <w:r>
        <w:rPr>
          <w:rFonts w:hint="eastAsia" w:ascii="宋体" w:hAnsi="宋体" w:cs="宋体"/>
          <w:color w:val="292929"/>
          <w:sz w:val="28"/>
          <w:szCs w:val="28"/>
          <w:lang w:val="en-US" w:eastAsia="zh-CN"/>
        </w:rPr>
        <w:t>理工</w:t>
      </w:r>
      <w:r>
        <w:rPr>
          <w:rFonts w:hint="eastAsia" w:ascii="宋体" w:hAnsi="宋体" w:eastAsia="宋体" w:cs="宋体"/>
          <w:color w:val="292929"/>
          <w:sz w:val="28"/>
          <w:szCs w:val="28"/>
        </w:rPr>
        <w:t>学院平均分为93.</w:t>
      </w:r>
      <w:r>
        <w:rPr>
          <w:rFonts w:hint="eastAsia" w:ascii="宋体" w:hAnsi="宋体" w:cs="宋体"/>
          <w:color w:val="292929"/>
          <w:sz w:val="28"/>
          <w:szCs w:val="28"/>
          <w:lang w:val="en-US" w:eastAsia="zh-CN"/>
        </w:rPr>
        <w:t>09分</w:t>
      </w:r>
      <w:r>
        <w:rPr>
          <w:rFonts w:hint="eastAsia" w:ascii="宋体" w:hAnsi="宋体" w:eastAsia="宋体" w:cs="宋体"/>
          <w:color w:val="292929"/>
          <w:sz w:val="28"/>
          <w:szCs w:val="28"/>
        </w:rPr>
        <w:t>，</w:t>
      </w:r>
      <w:r>
        <w:rPr>
          <w:rFonts w:hint="eastAsia" w:ascii="宋体" w:hAnsi="宋体" w:cs="宋体"/>
          <w:color w:val="292929"/>
          <w:sz w:val="28"/>
          <w:szCs w:val="28"/>
          <w:lang w:val="en-US" w:eastAsia="zh-CN"/>
        </w:rPr>
        <w:t>旅游与融媒</w:t>
      </w:r>
      <w:r>
        <w:rPr>
          <w:rFonts w:hint="eastAsia" w:ascii="宋体" w:hAnsi="宋体" w:eastAsia="宋体" w:cs="宋体"/>
          <w:color w:val="292929"/>
          <w:sz w:val="28"/>
          <w:szCs w:val="28"/>
        </w:rPr>
        <w:t>学院平均分为</w:t>
      </w:r>
      <w:r>
        <w:rPr>
          <w:rFonts w:hint="eastAsia" w:ascii="宋体" w:hAnsi="宋体" w:cs="宋体"/>
          <w:color w:val="292929"/>
          <w:sz w:val="28"/>
          <w:szCs w:val="28"/>
          <w:lang w:val="en-US" w:eastAsia="zh-CN"/>
        </w:rPr>
        <w:t>93.67分</w:t>
      </w:r>
      <w:r>
        <w:rPr>
          <w:rFonts w:hint="eastAsia" w:ascii="宋体" w:hAnsi="宋体" w:eastAsia="宋体" w:cs="宋体"/>
          <w:color w:val="292929"/>
          <w:sz w:val="28"/>
          <w:szCs w:val="28"/>
        </w:rPr>
        <w:t>，</w:t>
      </w:r>
      <w:r>
        <w:rPr>
          <w:rFonts w:hint="eastAsia" w:ascii="宋体" w:hAnsi="宋体" w:cs="宋体"/>
          <w:color w:val="292929"/>
          <w:sz w:val="28"/>
          <w:szCs w:val="28"/>
          <w:lang w:val="en-US" w:eastAsia="zh-CN"/>
        </w:rPr>
        <w:t>护理学院平均分为95.49分，国际学院平均分为95.20分，体育学院平均分为82.54分，专升本辅导中心平均分为95.38分。</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根据学生对任课教师所授课程的打分情况，结合学生对任课教师评价的参与率（学生对教师评价的积极性），参考教学督导检查实际，经对数据统计分析，得出学生最喜爱教师名单如下：</w:t>
      </w:r>
    </w:p>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表2  高职</w:t>
      </w:r>
      <w:r>
        <w:rPr>
          <w:rFonts w:hint="default" w:ascii="宋体" w:hAnsi="宋体" w:cs="宋体"/>
          <w:b/>
          <w:bCs/>
          <w:i w:val="0"/>
          <w:iCs w:val="0"/>
          <w:color w:val="000000"/>
          <w:kern w:val="0"/>
          <w:sz w:val="22"/>
          <w:szCs w:val="22"/>
          <w:u w:val="none"/>
          <w:lang w:val="en-US" w:eastAsia="zh-CN" w:bidi="ar"/>
        </w:rPr>
        <w:t>”</w:t>
      </w:r>
      <w:r>
        <w:rPr>
          <w:rFonts w:hint="eastAsia" w:ascii="宋体" w:hAnsi="宋体" w:cs="宋体"/>
          <w:b/>
          <w:bCs/>
          <w:i w:val="0"/>
          <w:iCs w:val="0"/>
          <w:color w:val="000000"/>
          <w:kern w:val="0"/>
          <w:sz w:val="22"/>
          <w:szCs w:val="22"/>
          <w:u w:val="none"/>
          <w:lang w:val="en-US" w:eastAsia="zh-CN" w:bidi="ar"/>
        </w:rPr>
        <w:t>学生最喜爱教师</w:t>
      </w:r>
      <w:r>
        <w:rPr>
          <w:rFonts w:hint="default" w:ascii="宋体" w:hAnsi="宋体" w:cs="宋体"/>
          <w:b/>
          <w:bCs/>
          <w:i w:val="0"/>
          <w:iCs w:val="0"/>
          <w:color w:val="000000"/>
          <w:kern w:val="0"/>
          <w:sz w:val="22"/>
          <w:szCs w:val="22"/>
          <w:u w:val="none"/>
          <w:lang w:val="en-US" w:eastAsia="zh-CN" w:bidi="ar"/>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单位名称</w:t>
            </w:r>
          </w:p>
        </w:tc>
        <w:tc>
          <w:tcPr>
            <w:tcW w:w="5400" w:type="dxa"/>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学生最喜爱教师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文商学院</w:t>
            </w:r>
          </w:p>
        </w:tc>
        <w:tc>
          <w:tcPr>
            <w:tcW w:w="5400"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刘莎</w:t>
            </w:r>
            <w:r>
              <w:rPr>
                <w:rFonts w:hint="eastAsia" w:ascii="宋体" w:hAnsi="宋体" w:cs="宋体"/>
                <w:i w:val="0"/>
                <w:iCs w:val="0"/>
                <w:color w:val="000000"/>
                <w:kern w:val="0"/>
                <w:sz w:val="22"/>
                <w:szCs w:val="22"/>
                <w:u w:val="none"/>
                <w:lang w:val="en-US" w:eastAsia="zh-CN" w:bidi="ar"/>
              </w:rPr>
              <w:t>、孔陶茹、马洁、张苗、许亮琴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理工学院</w:t>
            </w:r>
          </w:p>
        </w:tc>
        <w:tc>
          <w:tcPr>
            <w:tcW w:w="5400"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赵婧竹</w:t>
            </w:r>
            <w:r>
              <w:rPr>
                <w:rFonts w:hint="eastAsia" w:ascii="宋体" w:hAnsi="宋体" w:cs="宋体"/>
                <w:i w:val="0"/>
                <w:iCs w:val="0"/>
                <w:color w:val="000000"/>
                <w:kern w:val="0"/>
                <w:sz w:val="22"/>
                <w:szCs w:val="22"/>
                <w:u w:val="none"/>
                <w:lang w:val="en-US" w:eastAsia="zh-CN" w:bidi="ar"/>
              </w:rPr>
              <w:t>、李璐、吕燕、李晓敏、胡立山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旅游与融媒学院</w:t>
            </w:r>
          </w:p>
        </w:tc>
        <w:tc>
          <w:tcPr>
            <w:tcW w:w="5400"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胡嘉容、王冠涛</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贾玮</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张心钰、</w:t>
            </w:r>
            <w:r>
              <w:rPr>
                <w:rFonts w:hint="eastAsia" w:ascii="宋体" w:hAnsi="宋体" w:cs="宋体"/>
                <w:i w:val="0"/>
                <w:iCs w:val="0"/>
                <w:color w:val="000000"/>
                <w:kern w:val="0"/>
                <w:sz w:val="22"/>
                <w:szCs w:val="22"/>
                <w:u w:val="none"/>
                <w:lang w:val="en-US" w:eastAsia="zh-CN" w:bidi="ar"/>
              </w:rPr>
              <w:t>孟轲、孙瑶、</w:t>
            </w:r>
            <w:r>
              <w:rPr>
                <w:rFonts w:hint="eastAsia" w:ascii="宋体" w:hAnsi="宋体" w:eastAsia="宋体" w:cs="宋体"/>
                <w:i w:val="0"/>
                <w:iCs w:val="0"/>
                <w:color w:val="000000"/>
                <w:kern w:val="0"/>
                <w:sz w:val="22"/>
                <w:szCs w:val="22"/>
                <w:u w:val="none"/>
                <w:lang w:val="en-US" w:eastAsia="zh-CN" w:bidi="ar"/>
              </w:rPr>
              <w:t>魏宝莉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454"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护理学院</w:t>
            </w:r>
          </w:p>
        </w:tc>
        <w:tc>
          <w:tcPr>
            <w:tcW w:w="5400"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体育学院</w:t>
            </w:r>
          </w:p>
        </w:tc>
        <w:tc>
          <w:tcPr>
            <w:tcW w:w="5400"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刘纯雪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国际学院</w:t>
            </w:r>
          </w:p>
        </w:tc>
        <w:tc>
          <w:tcPr>
            <w:tcW w:w="5400"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黄洪松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专升本辅导中心</w:t>
            </w:r>
          </w:p>
        </w:tc>
        <w:tc>
          <w:tcPr>
            <w:tcW w:w="5400"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郭元春、叶佩</w:t>
            </w:r>
            <w:r>
              <w:rPr>
                <w:rFonts w:hint="eastAsia" w:ascii="宋体" w:hAnsi="宋体" w:cs="宋体"/>
                <w:i w:val="0"/>
                <w:iCs w:val="0"/>
                <w:color w:val="000000"/>
                <w:kern w:val="0"/>
                <w:sz w:val="22"/>
                <w:szCs w:val="22"/>
                <w:u w:val="none"/>
                <w:lang w:val="en-US" w:eastAsia="zh-CN" w:bidi="ar"/>
              </w:rPr>
              <w:t>、唐艳华</w:t>
            </w:r>
          </w:p>
        </w:tc>
      </w:tr>
    </w:tbl>
    <w:p>
      <w:pPr>
        <w:pStyle w:val="2"/>
        <w:keepNext w:val="0"/>
        <w:keepLines w:val="0"/>
        <w:widowControl/>
        <w:suppressLineNumbers w:val="0"/>
        <w:spacing w:before="0" w:beforeAutospacing="0" w:after="0" w:afterAutospacing="0" w:line="630" w:lineRule="atLeast"/>
        <w:ind w:right="0" w:firstLine="420" w:firstLineChars="200"/>
        <w:rPr>
          <w:rFonts w:hint="default" w:ascii="宋体" w:hAnsi="宋体" w:cs="宋体"/>
          <w:color w:val="292929"/>
          <w:sz w:val="21"/>
          <w:szCs w:val="21"/>
          <w:lang w:val="en-US" w:eastAsia="zh-CN"/>
        </w:rPr>
      </w:pPr>
      <w:r>
        <w:rPr>
          <w:rFonts w:hint="eastAsia" w:ascii="宋体" w:hAnsi="宋体" w:cs="宋体"/>
          <w:color w:val="292929"/>
          <w:sz w:val="21"/>
          <w:szCs w:val="21"/>
          <w:lang w:val="en-US" w:eastAsia="zh-CN"/>
        </w:rPr>
        <w:t>（说明：各二级学院学生最喜爱教师人数按照学生评教课程门数的10%确定，小数位采取进一法。专升本辅导中心学生最喜爱教师人数按照学生评教课程门数（3门）确定。）</w:t>
      </w:r>
    </w:p>
    <w:p>
      <w:pPr>
        <w:pStyle w:val="2"/>
        <w:keepNext w:val="0"/>
        <w:keepLines w:val="0"/>
        <w:widowControl/>
        <w:suppressLineNumbers w:val="0"/>
        <w:spacing w:before="0" w:beforeAutospacing="0" w:after="0" w:afterAutospacing="0" w:line="630" w:lineRule="atLeast"/>
        <w:ind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2.高职各二级学院评教数据统计</w:t>
      </w:r>
      <w:bookmarkStart w:id="0" w:name="_GoBack"/>
      <w:bookmarkEnd w:id="0"/>
    </w:p>
    <w:tbl>
      <w:tblPr>
        <w:tblStyle w:val="3"/>
        <w:tblpPr w:leftFromText="180" w:rightFromText="180" w:vertAnchor="text" w:horzAnchor="page" w:tblpX="1909" w:tblpY="699"/>
        <w:tblOverlap w:val="never"/>
        <w:tblW w:w="8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66"/>
        <w:gridCol w:w="1974"/>
        <w:gridCol w:w="2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13"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表3  文商学院学生评教课程分数分布情况统计表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分数段</w:t>
            </w:r>
          </w:p>
        </w:tc>
        <w:tc>
          <w:tcPr>
            <w:tcW w:w="197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课程门数</w:t>
            </w:r>
          </w:p>
        </w:tc>
        <w:tc>
          <w:tcPr>
            <w:tcW w:w="2773"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95（含）以上</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93（含）-95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90（含）-93</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85（含）-90</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75（含）-85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75以下</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6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97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42</w:t>
            </w:r>
          </w:p>
        </w:tc>
        <w:tc>
          <w:tcPr>
            <w:tcW w:w="2773"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both"/>
        <w:rPr>
          <w:rFonts w:hint="eastAsia" w:ascii="微软雅黑" w:hAnsi="微软雅黑" w:eastAsia="微软雅黑" w:cs="微软雅黑"/>
          <w:color w:val="292929"/>
          <w:sz w:val="19"/>
          <w:szCs w:val="19"/>
        </w:rPr>
      </w:pPr>
    </w:p>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color w:val="292929"/>
          <w:sz w:val="19"/>
          <w:szCs w:val="19"/>
        </w:rPr>
      </w:pPr>
    </w:p>
    <w:tbl>
      <w:tblPr>
        <w:tblStyle w:val="3"/>
        <w:tblW w:w="80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05"/>
        <w:gridCol w:w="1937"/>
        <w:gridCol w:w="2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38"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表4  理工学院学生评教课程分数分布情况统计表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19</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41.30%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93（含）-95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15</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90（含）-93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85（含）-90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6</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75（含）-85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75以下</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46</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color w:val="292929"/>
          <w:sz w:val="19"/>
          <w:szCs w:val="19"/>
        </w:rPr>
      </w:pPr>
    </w:p>
    <w:tbl>
      <w:tblPr>
        <w:tblStyle w:val="3"/>
        <w:tblW w:w="80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18"/>
        <w:gridCol w:w="1894"/>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02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表5  旅游与融媒学院学生评教课程分数分布情况统计表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40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93（含）-95</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4</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90（含）-93</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12</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85（含）-90</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75（含）-85</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75以下</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67</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color w:val="292929"/>
          <w:sz w:val="19"/>
          <w:szCs w:val="19"/>
        </w:rPr>
      </w:pPr>
    </w:p>
    <w:tbl>
      <w:tblPr>
        <w:tblStyle w:val="3"/>
        <w:tblW w:w="80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2"/>
        <w:gridCol w:w="2080"/>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01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表6  护理学院学生评教课程分数分布情况统计表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93（含）-95</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3</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4</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b w:val="0"/>
          <w:bCs w:val="0"/>
          <w:color w:val="292929"/>
          <w:sz w:val="19"/>
          <w:szCs w:val="19"/>
        </w:rPr>
      </w:pPr>
    </w:p>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b w:val="0"/>
          <w:bCs w:val="0"/>
          <w:color w:val="292929"/>
          <w:sz w:val="19"/>
          <w:szCs w:val="19"/>
        </w:rPr>
      </w:pPr>
    </w:p>
    <w:tbl>
      <w:tblPr>
        <w:tblStyle w:val="3"/>
        <w:tblW w:w="80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65"/>
        <w:gridCol w:w="2960"/>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02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表7  国际学院学生评教课程分数分布情况统计表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93（含）-95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90（含）-93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color w:val="292929"/>
          <w:sz w:val="19"/>
          <w:szCs w:val="19"/>
        </w:rPr>
      </w:pPr>
    </w:p>
    <w:tbl>
      <w:tblPr>
        <w:tblStyle w:val="3"/>
        <w:tblW w:w="79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65"/>
        <w:gridCol w:w="2960"/>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998"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表8  体育学院学生评教课程分数分布情况统计表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55.56%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93（含）-95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90（含）-93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85（含）-90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75（含）-85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75以下</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jc w:val="center"/>
        <w:rPr>
          <w:rFonts w:hint="eastAsia" w:ascii="微软雅黑" w:hAnsi="微软雅黑" w:eastAsia="微软雅黑" w:cs="微软雅黑"/>
          <w:color w:val="292929"/>
          <w:sz w:val="19"/>
          <w:szCs w:val="19"/>
        </w:rPr>
      </w:pPr>
    </w:p>
    <w:tbl>
      <w:tblPr>
        <w:tblStyle w:val="3"/>
        <w:tblW w:w="7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65"/>
        <w:gridCol w:w="300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98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表9  专升本辅导中心学生评教课程分数分布情况统计表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分数段</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课程门数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95（含）以上</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100%</w:t>
            </w:r>
          </w:p>
        </w:tc>
      </w:tr>
    </w:tbl>
    <w:p>
      <w:pPr>
        <w:pStyle w:val="2"/>
        <w:keepNext w:val="0"/>
        <w:keepLines w:val="0"/>
        <w:widowControl/>
        <w:suppressLineNumbers w:val="0"/>
        <w:spacing w:before="0" w:beforeAutospacing="0" w:after="0" w:afterAutospacing="0" w:line="630" w:lineRule="atLeast"/>
        <w:ind w:left="0" w:right="0" w:firstLine="562" w:firstLineChars="200"/>
        <w:rPr>
          <w:rFonts w:hint="eastAsia" w:ascii="宋体" w:hAnsi="宋体" w:cs="宋体"/>
          <w:b/>
          <w:bCs/>
          <w:color w:val="292929"/>
          <w:sz w:val="28"/>
          <w:szCs w:val="28"/>
          <w:lang w:val="en-US" w:eastAsia="zh-CN"/>
        </w:rPr>
      </w:pPr>
      <w:r>
        <w:rPr>
          <w:rFonts w:hint="eastAsia" w:ascii="宋体" w:hAnsi="宋体" w:cs="宋体"/>
          <w:b/>
          <w:bCs/>
          <w:color w:val="292929"/>
          <w:sz w:val="28"/>
          <w:szCs w:val="28"/>
          <w:lang w:val="en-US" w:eastAsia="zh-CN"/>
        </w:rPr>
        <w:t>三、评教结果分析及应用</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1.各教学单位应将学生评教结果反馈至课程授课教师。授课教师应参考学生打分，结合自身的授课情况，积极查找、分析和改进教学中存在的不足，持续提升教学能力，提高授课质量。</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2.各教学单位应通过评教结果，总结、分析本单位课程教学中存在的短板，制定科学、合理的改进措施，促进本单位课程教学质量的持续提升。对课程教学确实存在问题的教师，教学单位应制定帮扶计划，由教学副院长负责，组织专业建设负责人对教师课程教学各环节（包括备课、上课、课后小结、作业评阅等方面）进行督查和评价，帮助教师提高教学水平和授课质量。</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3.请各教学单位撰写分析应用情况总结，内容包括：本单位教学中存在问题的调查及改进措施；针对具体教师的帮扶实施计划等。各教学单位于2022年3月15日前将电子版及纸质文档交至教工中心楼201办公室。</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四、其他说明</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各教学单位学生评教具体数据由教务二处分别发至各相关教学单位一把手及教学负责人。如果对此次评教结果有疑问，请咨询教务二处教务科。</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联系人：马春燕</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邮箱：312696030@qq.com</w:t>
      </w:r>
    </w:p>
    <w:p>
      <w:pPr>
        <w:pStyle w:val="2"/>
        <w:keepNext w:val="0"/>
        <w:keepLines w:val="0"/>
        <w:widowControl/>
        <w:suppressLineNumbers w:val="0"/>
        <w:spacing w:before="0" w:beforeAutospacing="0" w:after="0" w:afterAutospacing="0" w:line="630" w:lineRule="atLeast"/>
        <w:ind w:left="0" w:right="0" w:firstLine="560" w:firstLineChars="200"/>
        <w:rPr>
          <w:rFonts w:hint="eastAsia" w:ascii="宋体" w:hAnsi="宋体" w:cs="宋体"/>
          <w:color w:val="292929"/>
          <w:sz w:val="28"/>
          <w:szCs w:val="28"/>
          <w:lang w:val="en-US" w:eastAsia="zh-CN"/>
        </w:rPr>
      </w:pPr>
      <w:r>
        <w:rPr>
          <w:rFonts w:hint="eastAsia" w:ascii="宋体" w:hAnsi="宋体" w:cs="宋体"/>
          <w:color w:val="292929"/>
          <w:sz w:val="28"/>
          <w:szCs w:val="28"/>
          <w:lang w:val="en-US" w:eastAsia="zh-CN"/>
        </w:rPr>
        <w:t>联系电话：029-82616911</w:t>
      </w:r>
    </w:p>
    <w:p>
      <w:pPr>
        <w:jc w:val="right"/>
        <w:rPr>
          <w:rFonts w:hint="eastAsia" w:ascii="宋体" w:hAnsi="宋体" w:eastAsia="宋体" w:cs="宋体"/>
          <w:sz w:val="28"/>
          <w:szCs w:val="28"/>
          <w:lang w:val="en-US" w:eastAsia="zh-CN"/>
        </w:rPr>
      </w:pPr>
    </w:p>
    <w:p>
      <w:pPr>
        <w:jc w:val="right"/>
        <w:rPr>
          <w:rFonts w:hint="eastAsia" w:ascii="宋体" w:hAnsi="宋体" w:eastAsia="宋体" w:cs="宋体"/>
          <w:sz w:val="28"/>
          <w:szCs w:val="28"/>
          <w:lang w:val="en-US" w:eastAsia="zh-CN"/>
        </w:rPr>
      </w:pPr>
      <w:r>
        <w:rPr>
          <w:rFonts w:hint="eastAsia" w:ascii="宋体" w:hAnsi="宋体" w:cs="宋体"/>
          <w:sz w:val="28"/>
          <w:szCs w:val="28"/>
          <w:lang w:val="en-US" w:eastAsia="zh-CN"/>
        </w:rPr>
        <w:t>西安思源学院</w:t>
      </w:r>
    </w:p>
    <w:p>
      <w:pPr>
        <w:jc w:val="right"/>
        <w:rPr>
          <w:rFonts w:hint="default" w:ascii="宋体" w:hAnsi="宋体" w:cs="宋体"/>
          <w:color w:val="292929"/>
          <w:sz w:val="28"/>
          <w:szCs w:val="28"/>
          <w:lang w:val="en-US" w:eastAsia="zh-CN"/>
        </w:rPr>
      </w:pP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月2</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日</w:t>
      </w:r>
    </w:p>
    <w:p>
      <w:pPr>
        <w:pStyle w:val="2"/>
        <w:keepNext w:val="0"/>
        <w:keepLines w:val="0"/>
        <w:widowControl/>
        <w:suppressLineNumbers w:val="0"/>
        <w:spacing w:before="0" w:beforeAutospacing="0" w:after="0" w:afterAutospacing="0" w:line="630" w:lineRule="atLeast"/>
        <w:ind w:right="0"/>
        <w:rPr>
          <w:rFonts w:hint="eastAsia" w:ascii="宋体" w:hAnsi="宋体" w:cs="宋体"/>
          <w:color w:val="292929"/>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099E"/>
    <w:rsid w:val="010B405F"/>
    <w:rsid w:val="010C0502"/>
    <w:rsid w:val="016043AA"/>
    <w:rsid w:val="017E2A82"/>
    <w:rsid w:val="01830099"/>
    <w:rsid w:val="01E07299"/>
    <w:rsid w:val="01ED65DC"/>
    <w:rsid w:val="021F6013"/>
    <w:rsid w:val="022C0730"/>
    <w:rsid w:val="024912E2"/>
    <w:rsid w:val="02A97FA7"/>
    <w:rsid w:val="03093F3B"/>
    <w:rsid w:val="03393105"/>
    <w:rsid w:val="0381685A"/>
    <w:rsid w:val="03922815"/>
    <w:rsid w:val="039B791C"/>
    <w:rsid w:val="03AC7D7B"/>
    <w:rsid w:val="03C54999"/>
    <w:rsid w:val="04293179"/>
    <w:rsid w:val="046C3066"/>
    <w:rsid w:val="04ED41A7"/>
    <w:rsid w:val="04F35535"/>
    <w:rsid w:val="05474F81"/>
    <w:rsid w:val="055204AE"/>
    <w:rsid w:val="05595CE0"/>
    <w:rsid w:val="057B7A05"/>
    <w:rsid w:val="05AA02EA"/>
    <w:rsid w:val="05CD3FD8"/>
    <w:rsid w:val="05E731BC"/>
    <w:rsid w:val="05F94DCD"/>
    <w:rsid w:val="06255BC2"/>
    <w:rsid w:val="062C51A3"/>
    <w:rsid w:val="06712BB6"/>
    <w:rsid w:val="07274A74"/>
    <w:rsid w:val="076D5A73"/>
    <w:rsid w:val="07A40267"/>
    <w:rsid w:val="07D94EB6"/>
    <w:rsid w:val="07EA2C20"/>
    <w:rsid w:val="08031F33"/>
    <w:rsid w:val="08B60D54"/>
    <w:rsid w:val="09104908"/>
    <w:rsid w:val="09197B6E"/>
    <w:rsid w:val="09420839"/>
    <w:rsid w:val="09581E0B"/>
    <w:rsid w:val="09B82CD5"/>
    <w:rsid w:val="0A285C81"/>
    <w:rsid w:val="0A3B59B5"/>
    <w:rsid w:val="0A517ABD"/>
    <w:rsid w:val="0A5A2806"/>
    <w:rsid w:val="0A6A0048"/>
    <w:rsid w:val="0A911A78"/>
    <w:rsid w:val="0A93759F"/>
    <w:rsid w:val="0AA3355A"/>
    <w:rsid w:val="0AD100C7"/>
    <w:rsid w:val="0B293A5F"/>
    <w:rsid w:val="0B352404"/>
    <w:rsid w:val="0B472137"/>
    <w:rsid w:val="0BB974D9"/>
    <w:rsid w:val="0BC1013B"/>
    <w:rsid w:val="0C1C7A68"/>
    <w:rsid w:val="0C5965C6"/>
    <w:rsid w:val="0D4B23B2"/>
    <w:rsid w:val="0D780CCE"/>
    <w:rsid w:val="0D7C07BE"/>
    <w:rsid w:val="0D8B0A01"/>
    <w:rsid w:val="0DCE6B40"/>
    <w:rsid w:val="0DF17E5E"/>
    <w:rsid w:val="0E455054"/>
    <w:rsid w:val="0E5E4367"/>
    <w:rsid w:val="0EA55AF2"/>
    <w:rsid w:val="0EA63619"/>
    <w:rsid w:val="0EBB5316"/>
    <w:rsid w:val="0EFE4BCC"/>
    <w:rsid w:val="0F056591"/>
    <w:rsid w:val="0F4946D0"/>
    <w:rsid w:val="0F4E1CE6"/>
    <w:rsid w:val="0F506C15"/>
    <w:rsid w:val="0FC87CEA"/>
    <w:rsid w:val="10152804"/>
    <w:rsid w:val="104D4694"/>
    <w:rsid w:val="108B70F4"/>
    <w:rsid w:val="10930B25"/>
    <w:rsid w:val="116D53D4"/>
    <w:rsid w:val="11717F0E"/>
    <w:rsid w:val="117B6FDE"/>
    <w:rsid w:val="11B5429E"/>
    <w:rsid w:val="11D81D3B"/>
    <w:rsid w:val="11FF0820"/>
    <w:rsid w:val="12303925"/>
    <w:rsid w:val="12486EC1"/>
    <w:rsid w:val="126161D4"/>
    <w:rsid w:val="129A3494"/>
    <w:rsid w:val="12B151E7"/>
    <w:rsid w:val="12C34799"/>
    <w:rsid w:val="13386F35"/>
    <w:rsid w:val="13AE71F7"/>
    <w:rsid w:val="13AF75D4"/>
    <w:rsid w:val="13C0517C"/>
    <w:rsid w:val="14447B5C"/>
    <w:rsid w:val="14F96B98"/>
    <w:rsid w:val="16C94348"/>
    <w:rsid w:val="172B0B5F"/>
    <w:rsid w:val="17457E73"/>
    <w:rsid w:val="17EA2E42"/>
    <w:rsid w:val="17FB6783"/>
    <w:rsid w:val="184F6E1C"/>
    <w:rsid w:val="18622FD2"/>
    <w:rsid w:val="189270E7"/>
    <w:rsid w:val="195D0316"/>
    <w:rsid w:val="19C72DC1"/>
    <w:rsid w:val="19C77265"/>
    <w:rsid w:val="1A197394"/>
    <w:rsid w:val="1A226249"/>
    <w:rsid w:val="1A4F2DB6"/>
    <w:rsid w:val="1A743A81"/>
    <w:rsid w:val="1ADC0AEE"/>
    <w:rsid w:val="1AE7791A"/>
    <w:rsid w:val="1AE87493"/>
    <w:rsid w:val="1B097409"/>
    <w:rsid w:val="1B0E4A1F"/>
    <w:rsid w:val="1B4D72F6"/>
    <w:rsid w:val="1BAD0376"/>
    <w:rsid w:val="1BD01CD5"/>
    <w:rsid w:val="1BD17F27"/>
    <w:rsid w:val="1BF925E9"/>
    <w:rsid w:val="1C055E22"/>
    <w:rsid w:val="1C1A0E8D"/>
    <w:rsid w:val="1CA23671"/>
    <w:rsid w:val="1D554B87"/>
    <w:rsid w:val="1D6E79F7"/>
    <w:rsid w:val="1DE55F0B"/>
    <w:rsid w:val="1E340C41"/>
    <w:rsid w:val="1E8F1BF1"/>
    <w:rsid w:val="1EC975DB"/>
    <w:rsid w:val="1EFD2393"/>
    <w:rsid w:val="1F220A99"/>
    <w:rsid w:val="1FA92F69"/>
    <w:rsid w:val="1FCA360B"/>
    <w:rsid w:val="1FCB2EDF"/>
    <w:rsid w:val="1FD47491"/>
    <w:rsid w:val="20057A4F"/>
    <w:rsid w:val="20915ED7"/>
    <w:rsid w:val="20D61B3B"/>
    <w:rsid w:val="21366A7E"/>
    <w:rsid w:val="214116AB"/>
    <w:rsid w:val="21A659B2"/>
    <w:rsid w:val="21E309B4"/>
    <w:rsid w:val="22B20386"/>
    <w:rsid w:val="22CC58EC"/>
    <w:rsid w:val="23164DB9"/>
    <w:rsid w:val="23955CDE"/>
    <w:rsid w:val="23B4085A"/>
    <w:rsid w:val="2435301D"/>
    <w:rsid w:val="245B2944"/>
    <w:rsid w:val="24640B2E"/>
    <w:rsid w:val="246833F2"/>
    <w:rsid w:val="24A501A2"/>
    <w:rsid w:val="24A94248"/>
    <w:rsid w:val="250F1AC0"/>
    <w:rsid w:val="252512E3"/>
    <w:rsid w:val="253357AE"/>
    <w:rsid w:val="254315C5"/>
    <w:rsid w:val="254C6870"/>
    <w:rsid w:val="2584425C"/>
    <w:rsid w:val="25E44CFA"/>
    <w:rsid w:val="263A6BC9"/>
    <w:rsid w:val="26A56238"/>
    <w:rsid w:val="26B741BD"/>
    <w:rsid w:val="26D1527F"/>
    <w:rsid w:val="26FC7E22"/>
    <w:rsid w:val="278A18D2"/>
    <w:rsid w:val="28285372"/>
    <w:rsid w:val="28E03E9F"/>
    <w:rsid w:val="292A6EC8"/>
    <w:rsid w:val="292F44DF"/>
    <w:rsid w:val="29916F47"/>
    <w:rsid w:val="29D97CA1"/>
    <w:rsid w:val="2A675314"/>
    <w:rsid w:val="2B1F4C3C"/>
    <w:rsid w:val="2BE45A54"/>
    <w:rsid w:val="2C1A76C8"/>
    <w:rsid w:val="2C8E59C0"/>
    <w:rsid w:val="2C950AFD"/>
    <w:rsid w:val="2CCB6C14"/>
    <w:rsid w:val="2CD535EF"/>
    <w:rsid w:val="2CE32052"/>
    <w:rsid w:val="2CED6B8B"/>
    <w:rsid w:val="2D4C1B03"/>
    <w:rsid w:val="2D937732"/>
    <w:rsid w:val="2DA3549B"/>
    <w:rsid w:val="2E1343CF"/>
    <w:rsid w:val="2E36450D"/>
    <w:rsid w:val="2E5C5D76"/>
    <w:rsid w:val="2E806920"/>
    <w:rsid w:val="2E905A1F"/>
    <w:rsid w:val="2EAC037F"/>
    <w:rsid w:val="2EAF0334"/>
    <w:rsid w:val="2EE63891"/>
    <w:rsid w:val="2EE95130"/>
    <w:rsid w:val="2F9A680A"/>
    <w:rsid w:val="301A5EE8"/>
    <w:rsid w:val="304A7E50"/>
    <w:rsid w:val="307D0225"/>
    <w:rsid w:val="30B8125D"/>
    <w:rsid w:val="310B75DF"/>
    <w:rsid w:val="3115045E"/>
    <w:rsid w:val="311A3CC6"/>
    <w:rsid w:val="315947EF"/>
    <w:rsid w:val="318555E4"/>
    <w:rsid w:val="31C83722"/>
    <w:rsid w:val="31E9589C"/>
    <w:rsid w:val="32384404"/>
    <w:rsid w:val="32DF2AD1"/>
    <w:rsid w:val="33354DE7"/>
    <w:rsid w:val="33884F17"/>
    <w:rsid w:val="33F26834"/>
    <w:rsid w:val="34272982"/>
    <w:rsid w:val="345614B9"/>
    <w:rsid w:val="349B3370"/>
    <w:rsid w:val="34AF2977"/>
    <w:rsid w:val="34D643A8"/>
    <w:rsid w:val="34E02B31"/>
    <w:rsid w:val="35277E59"/>
    <w:rsid w:val="3586192A"/>
    <w:rsid w:val="35C30488"/>
    <w:rsid w:val="35DE3514"/>
    <w:rsid w:val="35E9297A"/>
    <w:rsid w:val="35EB79DF"/>
    <w:rsid w:val="365C268B"/>
    <w:rsid w:val="368C4D1E"/>
    <w:rsid w:val="36EE7515"/>
    <w:rsid w:val="37304FCD"/>
    <w:rsid w:val="37955E55"/>
    <w:rsid w:val="379A661D"/>
    <w:rsid w:val="37CB5D1A"/>
    <w:rsid w:val="37D603A4"/>
    <w:rsid w:val="37F30DCD"/>
    <w:rsid w:val="3842422E"/>
    <w:rsid w:val="38653A79"/>
    <w:rsid w:val="38A547BD"/>
    <w:rsid w:val="38B8629F"/>
    <w:rsid w:val="38CA5FD2"/>
    <w:rsid w:val="38DF7CCF"/>
    <w:rsid w:val="395835DE"/>
    <w:rsid w:val="395D0BF4"/>
    <w:rsid w:val="39915465"/>
    <w:rsid w:val="3995213C"/>
    <w:rsid w:val="399B34CA"/>
    <w:rsid w:val="39A16D33"/>
    <w:rsid w:val="39A700C1"/>
    <w:rsid w:val="39C11183"/>
    <w:rsid w:val="39CD3FCC"/>
    <w:rsid w:val="39D569DC"/>
    <w:rsid w:val="3A211C22"/>
    <w:rsid w:val="3A374BF8"/>
    <w:rsid w:val="3A6C4E35"/>
    <w:rsid w:val="3ACF78CF"/>
    <w:rsid w:val="3AD46C94"/>
    <w:rsid w:val="3AF630AE"/>
    <w:rsid w:val="3B021A53"/>
    <w:rsid w:val="3B343BD6"/>
    <w:rsid w:val="3B5878C5"/>
    <w:rsid w:val="3B7F30A4"/>
    <w:rsid w:val="3B8701AA"/>
    <w:rsid w:val="3BC82C9D"/>
    <w:rsid w:val="3C090BBF"/>
    <w:rsid w:val="3C432323"/>
    <w:rsid w:val="3C5207B8"/>
    <w:rsid w:val="3C5C202E"/>
    <w:rsid w:val="3C8B3CCA"/>
    <w:rsid w:val="3D0870C9"/>
    <w:rsid w:val="3D1E069A"/>
    <w:rsid w:val="3D2F4655"/>
    <w:rsid w:val="3D3879AE"/>
    <w:rsid w:val="3D393726"/>
    <w:rsid w:val="3D5B369C"/>
    <w:rsid w:val="3E5C591E"/>
    <w:rsid w:val="3E5F0F6A"/>
    <w:rsid w:val="3EAD1CD6"/>
    <w:rsid w:val="3EBF1A09"/>
    <w:rsid w:val="3F9E7FCA"/>
    <w:rsid w:val="3FEB6F5A"/>
    <w:rsid w:val="409273D5"/>
    <w:rsid w:val="40AB66E9"/>
    <w:rsid w:val="40EF2A79"/>
    <w:rsid w:val="411648B4"/>
    <w:rsid w:val="411918A4"/>
    <w:rsid w:val="41265D6F"/>
    <w:rsid w:val="41593B99"/>
    <w:rsid w:val="419E3387"/>
    <w:rsid w:val="41B42324"/>
    <w:rsid w:val="421107CE"/>
    <w:rsid w:val="42462B6D"/>
    <w:rsid w:val="4283791D"/>
    <w:rsid w:val="42870A90"/>
    <w:rsid w:val="429531AD"/>
    <w:rsid w:val="42B850ED"/>
    <w:rsid w:val="42C85330"/>
    <w:rsid w:val="4377461A"/>
    <w:rsid w:val="43851473"/>
    <w:rsid w:val="44627A06"/>
    <w:rsid w:val="44760DBC"/>
    <w:rsid w:val="448F7E16"/>
    <w:rsid w:val="44B33DBE"/>
    <w:rsid w:val="45230F44"/>
    <w:rsid w:val="45344EFF"/>
    <w:rsid w:val="454E3CAB"/>
    <w:rsid w:val="45667082"/>
    <w:rsid w:val="459040FF"/>
    <w:rsid w:val="45D65FB6"/>
    <w:rsid w:val="460C7C2A"/>
    <w:rsid w:val="46753A21"/>
    <w:rsid w:val="470D1EAB"/>
    <w:rsid w:val="472D7E58"/>
    <w:rsid w:val="47953C4F"/>
    <w:rsid w:val="47EC1AC1"/>
    <w:rsid w:val="47FE17F4"/>
    <w:rsid w:val="480A0199"/>
    <w:rsid w:val="48496F13"/>
    <w:rsid w:val="48677399"/>
    <w:rsid w:val="488C6E00"/>
    <w:rsid w:val="4907292A"/>
    <w:rsid w:val="490E5C22"/>
    <w:rsid w:val="493C0826"/>
    <w:rsid w:val="49BA799D"/>
    <w:rsid w:val="49C32CF5"/>
    <w:rsid w:val="49E50EBD"/>
    <w:rsid w:val="4A301A0D"/>
    <w:rsid w:val="4AB16FF2"/>
    <w:rsid w:val="4ABD7744"/>
    <w:rsid w:val="4AF23CEA"/>
    <w:rsid w:val="4B0610EB"/>
    <w:rsid w:val="4B1530DD"/>
    <w:rsid w:val="4B893ACB"/>
    <w:rsid w:val="4BB5041C"/>
    <w:rsid w:val="4BBC5C4E"/>
    <w:rsid w:val="4BF70A34"/>
    <w:rsid w:val="4C20709C"/>
    <w:rsid w:val="4C207F8B"/>
    <w:rsid w:val="4C371778"/>
    <w:rsid w:val="4C46376A"/>
    <w:rsid w:val="4D93478D"/>
    <w:rsid w:val="4DFE254E"/>
    <w:rsid w:val="4F6E3703"/>
    <w:rsid w:val="50504BB7"/>
    <w:rsid w:val="508278E3"/>
    <w:rsid w:val="50A3118B"/>
    <w:rsid w:val="514416B5"/>
    <w:rsid w:val="514E7348"/>
    <w:rsid w:val="51656440"/>
    <w:rsid w:val="51936313"/>
    <w:rsid w:val="51A404F0"/>
    <w:rsid w:val="51AE7DE7"/>
    <w:rsid w:val="51E15B34"/>
    <w:rsid w:val="51FF0643"/>
    <w:rsid w:val="522161B9"/>
    <w:rsid w:val="52AD62F0"/>
    <w:rsid w:val="52E31D12"/>
    <w:rsid w:val="52F21F55"/>
    <w:rsid w:val="53035F10"/>
    <w:rsid w:val="534053B7"/>
    <w:rsid w:val="53486019"/>
    <w:rsid w:val="53597330"/>
    <w:rsid w:val="536F17F8"/>
    <w:rsid w:val="53A70F92"/>
    <w:rsid w:val="53BA0CC5"/>
    <w:rsid w:val="54041F40"/>
    <w:rsid w:val="542720D3"/>
    <w:rsid w:val="54297BF9"/>
    <w:rsid w:val="5438608E"/>
    <w:rsid w:val="544B5DC1"/>
    <w:rsid w:val="54574766"/>
    <w:rsid w:val="547D1CF3"/>
    <w:rsid w:val="547F3CBD"/>
    <w:rsid w:val="548354B2"/>
    <w:rsid w:val="54A21F51"/>
    <w:rsid w:val="54A43723"/>
    <w:rsid w:val="54E65AEA"/>
    <w:rsid w:val="550516F8"/>
    <w:rsid w:val="55230AEC"/>
    <w:rsid w:val="5563538C"/>
    <w:rsid w:val="563D5BDD"/>
    <w:rsid w:val="565D3B8A"/>
    <w:rsid w:val="56694C24"/>
    <w:rsid w:val="56AF0889"/>
    <w:rsid w:val="571406EC"/>
    <w:rsid w:val="57FB5D50"/>
    <w:rsid w:val="58366D88"/>
    <w:rsid w:val="584D7E0B"/>
    <w:rsid w:val="58A868DB"/>
    <w:rsid w:val="59162E41"/>
    <w:rsid w:val="592F3F03"/>
    <w:rsid w:val="596040BD"/>
    <w:rsid w:val="59C75EEA"/>
    <w:rsid w:val="59DF76D7"/>
    <w:rsid w:val="5A032C9A"/>
    <w:rsid w:val="5A1353F2"/>
    <w:rsid w:val="5A8C2C8F"/>
    <w:rsid w:val="5AED7BD2"/>
    <w:rsid w:val="5BA74225"/>
    <w:rsid w:val="5BFC5BF3"/>
    <w:rsid w:val="5C2C297C"/>
    <w:rsid w:val="5C8A1451"/>
    <w:rsid w:val="5C936557"/>
    <w:rsid w:val="5CA72002"/>
    <w:rsid w:val="5CB0535B"/>
    <w:rsid w:val="5CBF734C"/>
    <w:rsid w:val="5D0C4BC1"/>
    <w:rsid w:val="5DBE7604"/>
    <w:rsid w:val="5DCE55DE"/>
    <w:rsid w:val="5E1C432A"/>
    <w:rsid w:val="5E364E4F"/>
    <w:rsid w:val="5E604B5F"/>
    <w:rsid w:val="5E7B54F5"/>
    <w:rsid w:val="5E8E5228"/>
    <w:rsid w:val="5ED510A9"/>
    <w:rsid w:val="5EE906B0"/>
    <w:rsid w:val="5F8D54E0"/>
    <w:rsid w:val="5FA8056B"/>
    <w:rsid w:val="5FAE5456"/>
    <w:rsid w:val="5FBC381B"/>
    <w:rsid w:val="60305848"/>
    <w:rsid w:val="603911C4"/>
    <w:rsid w:val="60593614"/>
    <w:rsid w:val="605D3104"/>
    <w:rsid w:val="607D37A6"/>
    <w:rsid w:val="60BD425A"/>
    <w:rsid w:val="612A77E6"/>
    <w:rsid w:val="62C21944"/>
    <w:rsid w:val="630F445E"/>
    <w:rsid w:val="632223E3"/>
    <w:rsid w:val="63497970"/>
    <w:rsid w:val="63585E05"/>
    <w:rsid w:val="63CB4828"/>
    <w:rsid w:val="63E87188"/>
    <w:rsid w:val="64157FF2"/>
    <w:rsid w:val="64630F05"/>
    <w:rsid w:val="64656A2B"/>
    <w:rsid w:val="64D132DB"/>
    <w:rsid w:val="652B1BD1"/>
    <w:rsid w:val="655C6080"/>
    <w:rsid w:val="6569254B"/>
    <w:rsid w:val="659542FD"/>
    <w:rsid w:val="65C43C25"/>
    <w:rsid w:val="661C75BD"/>
    <w:rsid w:val="66377F53"/>
    <w:rsid w:val="66756CCD"/>
    <w:rsid w:val="667C1E0A"/>
    <w:rsid w:val="67DD6555"/>
    <w:rsid w:val="680D0BFC"/>
    <w:rsid w:val="685E5C6B"/>
    <w:rsid w:val="686B482C"/>
    <w:rsid w:val="68815DFE"/>
    <w:rsid w:val="69224EEB"/>
    <w:rsid w:val="6942733B"/>
    <w:rsid w:val="69CA10DE"/>
    <w:rsid w:val="69EC72A7"/>
    <w:rsid w:val="6AF6662F"/>
    <w:rsid w:val="6BE34F37"/>
    <w:rsid w:val="6BFF7765"/>
    <w:rsid w:val="6C5850C7"/>
    <w:rsid w:val="6C661592"/>
    <w:rsid w:val="6CB501B3"/>
    <w:rsid w:val="6CC14A1B"/>
    <w:rsid w:val="6CF2226A"/>
    <w:rsid w:val="6D062D75"/>
    <w:rsid w:val="6D2A0812"/>
    <w:rsid w:val="6D341690"/>
    <w:rsid w:val="6D5705F0"/>
    <w:rsid w:val="6D5E2269"/>
    <w:rsid w:val="6D65451D"/>
    <w:rsid w:val="6D6830E8"/>
    <w:rsid w:val="6D785A21"/>
    <w:rsid w:val="6D965EA7"/>
    <w:rsid w:val="6DD469CF"/>
    <w:rsid w:val="6E13156C"/>
    <w:rsid w:val="6E20441B"/>
    <w:rsid w:val="6E5D69C5"/>
    <w:rsid w:val="6E647D53"/>
    <w:rsid w:val="6E6B10E2"/>
    <w:rsid w:val="6E865F1C"/>
    <w:rsid w:val="6ED00F45"/>
    <w:rsid w:val="6F046E40"/>
    <w:rsid w:val="6F0D2199"/>
    <w:rsid w:val="6F375468"/>
    <w:rsid w:val="6F7264A0"/>
    <w:rsid w:val="6F806E0F"/>
    <w:rsid w:val="6FA905AD"/>
    <w:rsid w:val="702552C0"/>
    <w:rsid w:val="71866233"/>
    <w:rsid w:val="71AC3EEB"/>
    <w:rsid w:val="729329B5"/>
    <w:rsid w:val="72B501E0"/>
    <w:rsid w:val="73160457"/>
    <w:rsid w:val="739B4A8A"/>
    <w:rsid w:val="73D6524F"/>
    <w:rsid w:val="740B2A1F"/>
    <w:rsid w:val="74147B26"/>
    <w:rsid w:val="747B7BA5"/>
    <w:rsid w:val="74AF5AA0"/>
    <w:rsid w:val="74C57072"/>
    <w:rsid w:val="75183646"/>
    <w:rsid w:val="75AD3D8E"/>
    <w:rsid w:val="75D4756D"/>
    <w:rsid w:val="763E70DC"/>
    <w:rsid w:val="768C7E47"/>
    <w:rsid w:val="768F7938"/>
    <w:rsid w:val="76F53C3E"/>
    <w:rsid w:val="77846D70"/>
    <w:rsid w:val="77B44D95"/>
    <w:rsid w:val="77CD6969"/>
    <w:rsid w:val="77DE46D3"/>
    <w:rsid w:val="780162ED"/>
    <w:rsid w:val="783267CC"/>
    <w:rsid w:val="785B21C7"/>
    <w:rsid w:val="78746DE5"/>
    <w:rsid w:val="791A5BDE"/>
    <w:rsid w:val="792720A9"/>
    <w:rsid w:val="79B7167F"/>
    <w:rsid w:val="79E419FF"/>
    <w:rsid w:val="7A3902E6"/>
    <w:rsid w:val="7A5769BE"/>
    <w:rsid w:val="7A990D85"/>
    <w:rsid w:val="7AC758F2"/>
    <w:rsid w:val="7AD85D51"/>
    <w:rsid w:val="7B046B46"/>
    <w:rsid w:val="7B4909FD"/>
    <w:rsid w:val="7B6E6AB5"/>
    <w:rsid w:val="7BD81D81"/>
    <w:rsid w:val="7C611D76"/>
    <w:rsid w:val="7CE04A49"/>
    <w:rsid w:val="7CF20C20"/>
    <w:rsid w:val="7D056BA5"/>
    <w:rsid w:val="7D1E37C3"/>
    <w:rsid w:val="7D395C31"/>
    <w:rsid w:val="7D676F18"/>
    <w:rsid w:val="7D796C4C"/>
    <w:rsid w:val="7D7A30EF"/>
    <w:rsid w:val="7D831878"/>
    <w:rsid w:val="7DA939D5"/>
    <w:rsid w:val="7DE75853"/>
    <w:rsid w:val="7DE844FD"/>
    <w:rsid w:val="7DEC14A3"/>
    <w:rsid w:val="7E747B3F"/>
    <w:rsid w:val="7E7E09BD"/>
    <w:rsid w:val="7EA321D2"/>
    <w:rsid w:val="7ED92098"/>
    <w:rsid w:val="7EF26CB5"/>
    <w:rsid w:val="7F0F7867"/>
    <w:rsid w:val="7F121106"/>
    <w:rsid w:val="7F2A68E9"/>
    <w:rsid w:val="7F403EC5"/>
    <w:rsid w:val="7F853FCE"/>
    <w:rsid w:val="7F94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c200504_title1"/>
    <w:basedOn w:val="5"/>
    <w:qFormat/>
    <w:uiPriority w:val="0"/>
    <w:rPr>
      <w:b/>
      <w:bCs/>
      <w:sz w:val="24"/>
      <w:szCs w:val="24"/>
    </w:rPr>
  </w:style>
  <w:style w:type="paragraph" w:customStyle="1" w:styleId="8">
    <w:name w:val="_Style 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2022-01-24T03:43:00Z</dcterms:created>
  <dc:creator>86186</dc:creator>
  <cp:lastModifiedBy>从贤</cp:lastModifiedBy>
  <dcterms:modified xsi:type="dcterms:W3CDTF">2022-02-26T02:40:55Z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8E8F4B6DD23341FDB74CBB9B74B2A24B</vt:lpwstr>
  </property>
</Properties>
</file>